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0" w:line="240" w:lineRule="auto"/>
        <w:jc w:val="center"/>
      </w:pPr>
      <w:r>
        <w:rPr>
          <w:rFonts w:ascii="Times New Roman" w:hAnsi="Times New Roman" w:eastAsia="SimSun"/>
          <w:b/>
          <w:color w:val="1F3752"/>
          <w:sz w:val="43"/>
        </w:rPr>
        <w:t>吕雨南</w:t>
      </w:r>
    </w:p>
    <w:p>
      <w:pPr>
        <w:keepNext w:val="0"/>
        <w:spacing w:before="0" w:after="140" w:line="240" w:lineRule="auto"/>
        <w:jc w:val="center"/>
      </w:pPr>
      <w:r>
        <w:rPr>
          <w:rFonts w:ascii="Times New Roman" w:hAnsi="Times New Roman" w:eastAsia="SimSun"/>
          <w:color w:val="555555"/>
          <w:sz w:val="18"/>
        </w:rPr>
        <w:t>深圳 | 188 2320 0421 | lyuyn@outlook.com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职业概述</w:t>
      </w:r>
    </w:p>
    <w:p>
      <w:pPr>
        <w:keepNext w:val="0"/>
        <w:spacing w:before="0" w:after="40" w:line="259" w:lineRule="auto"/>
      </w:pPr>
      <w:r>
        <w:rPr>
          <w:rFonts w:ascii="Times New Roman" w:hAnsi="Times New Roman" w:eastAsia="SimSun"/>
          <w:color w:val="141414"/>
          <w:sz w:val="18"/>
        </w:rPr>
        <w:t>北美电商运营与增长从业者，负责年化 GMV 超过 1,300 万美元的 Shopify 独立站运营，具备销售与库存分析、促销策略、新品 GTM、转化实验及竞品洞察经验。结合消费者行为研究背景与 AI 驱动运营工作流，将多源数据转化为可执行的商业决策和增长方案。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工作经历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北美市场运营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OMTech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2025.06–至今</w:t>
            </w:r>
          </w:p>
        </w:tc>
      </w:tr>
    </w:tbl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个人负责年化 GMV 超过 </w:t>
      </w:r>
      <w:r>
        <w:rPr>
          <w:rFonts w:ascii="Times New Roman" w:hAnsi="Times New Roman" w:eastAsia="SimSun"/>
          <w:b/>
          <w:color w:val="1F3752"/>
          <w:sz w:val="18"/>
        </w:rPr>
        <w:t>1,300 万美元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、月均 GMV 超过 </w:t>
      </w:r>
      <w:r>
        <w:rPr>
          <w:rFonts w:ascii="Times New Roman" w:hAnsi="Times New Roman" w:eastAsia="SimSun"/>
          <w:b/>
          <w:color w:val="1F3752"/>
          <w:sz w:val="18"/>
        </w:rPr>
        <w:t>110 万美元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 的 OMTech 北美独立站运营，覆盖激光设备、UV 打印机、配件及耗材等多品类业务。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负责 OMTech K40 增长改进（2025.09）：优化产品定位、竞品洞察、页面内容、促销及转化路径；上线后 10–12 月实现 </w:t>
      </w:r>
      <w:r>
        <w:rPr>
          <w:rFonts w:ascii="Times New Roman" w:hAnsi="Times New Roman" w:eastAsia="SimSun"/>
          <w:b/>
          <w:color w:val="1F3752"/>
          <w:sz w:val="18"/>
        </w:rPr>
        <w:t>205 台销量</w:t>
      </w:r>
      <w:r>
        <w:rPr>
          <w:rFonts w:ascii="Times New Roman" w:hAnsi="Times New Roman" w:eastAsia="SimSun"/>
          <w:b w:val="0"/>
          <w:color w:val="141414"/>
          <w:sz w:val="18"/>
        </w:rPr>
        <w:t xml:space="preserve">、约 </w:t>
      </w:r>
      <w:r>
        <w:rPr>
          <w:rFonts w:ascii="Times New Roman" w:hAnsi="Times New Roman" w:eastAsia="SimSun"/>
          <w:b/>
          <w:color w:val="1F3752"/>
          <w:sz w:val="18"/>
        </w:rPr>
        <w:t>15 万美元销售额</w:t>
      </w:r>
      <w:r>
        <w:rPr>
          <w:rFonts w:ascii="Times New Roman" w:hAnsi="Times New Roman" w:eastAsia="SimSun"/>
          <w:b w:val="0"/>
          <w:color w:val="141414"/>
          <w:sz w:val="18"/>
        </w:rPr>
        <w:t>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负责独立站内容、页面样式及转化实验的策划与迭代，结合活动节奏与业务反馈快速调整测试方案和上线内容。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负责竞品追踪与市场情报分析，持续监控新品、定价、促销、页面策略及社区反馈，并将洞察转化为商品、营销与页面实验建议。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分析销售、库存、DS、利润与超卖风险，为重点 SKU 制定补货、调拨、预售及清库存建议。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策划大促及季节性活动，结合销售、利润、库存与用户需求制定选品、定价、赠品及组合策略。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全职研究助理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香港中文大学商学院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2023.12–2025.06</w:t>
            </w:r>
          </w:p>
        </w:tc>
      </w:tr>
    </w:tbl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支持消费者行为和市场研究，负责数据采集、分析及在线实验与问卷搭建。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通过 API 和公开网页采集社交媒体数据，并结合 GPU 完成数据处理与分析，为消费者行为和市场研究提供支持。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接触国际前沿的市场与消费者行为研究，形成以科学理论、严谨方法和数据验证驱动的分析与决策思维。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运用多模态分析方法，结合文本与图像数据识别品牌、内容与用户表达中的关键信息，支持市场与消费者洞察。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广告数据分析师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Mercado Libre</w:t>
            </w:r>
            <w:r>
              <w:rPr>
                <w:rFonts w:ascii="Times New Roman" w:hAnsi="Times New Roman" w:eastAsia="SimSun"/>
                <w:color w:val="555555"/>
                <w:sz w:val="18"/>
              </w:rPr>
              <w:t xml:space="preserve"> | 上海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2023.05–2023.11</w:t>
            </w:r>
          </w:p>
        </w:tc>
      </w:tr>
    </w:tbl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将广告数据分析转化为优化策略，并向业务方进行方案汇报，为商家投放决策提供支持。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设计并落地 DID 准实验，验证广告策略的有效性，为优化决策提供可靠结论。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分析不同品类的季节性、竞争格局和需求变化，捕捉流行趋势与市场动态，为市场节奏及投放策略提供参考。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教育经历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计算机工程（软件与数据工程），理学硕士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阿姆斯特丹大学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2020–2023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488"/>
        <w:gridCol w:w="1728"/>
      </w:tblGrid>
      <w:tr>
        <w:tc>
          <w:tcPr>
            <w:tcW w:type="dxa" w:w="5083"/>
          </w:tcPr>
          <w:p>
            <w:pPr>
              <w:keepNext/>
              <w:spacing w:before="80" w:after="30"/>
            </w:pPr>
            <w:r>
              <w:rPr>
                <w:rFonts w:ascii="Times New Roman" w:hAnsi="Times New Roman" w:eastAsia="SimSun"/>
                <w:b/>
                <w:color w:val="141414"/>
                <w:sz w:val="20"/>
              </w:rPr>
              <w:t>计算机科学与技术，理学学士</w:t>
            </w:r>
            <w:r>
              <w:rPr>
                <w:rFonts w:ascii="Times New Roman" w:hAnsi="Times New Roman" w:eastAsia="SimSun"/>
                <w:color w:val="555555"/>
                <w:sz w:val="19"/>
              </w:rPr>
              <w:t xml:space="preserve"> | 香港中文大学（深圳）</w:t>
            </w:r>
          </w:p>
        </w:tc>
        <w:tc>
          <w:tcPr>
            <w:tcW w:type="dxa" w:w="5083"/>
          </w:tcPr>
          <w:p>
            <w:pPr>
              <w:jc w:val="right"/>
            </w:pPr>
            <w:r>
              <w:rPr>
                <w:rFonts w:ascii="Times New Roman" w:hAnsi="Times New Roman" w:eastAsia="SimSun"/>
                <w:b/>
                <w:color w:val="1F3752"/>
                <w:sz w:val="18"/>
              </w:rPr>
              <w:t>2016–2020</w:t>
            </w:r>
          </w:p>
        </w:tc>
      </w:tr>
    </w:tbl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AI 驱动运营与智能化应用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搭建并使用可复用的 AI 运营工作流，将 Shopify 销售、ERP 库存、DS、利润、超卖、广告、用户反馈及竞品信息等多源数据连接到同一分析与决策流程。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运用 AI 自动完成销售与库存诊断、需求预测、超卖风险识别、促销选品与定价建议、低动销清理及新品上市规划，将分散数据转化为可执行的运营动作。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基于 AI 构建客户与市场洞察流程，梳理用户咨询、评论、社媒内容与竞品动态，提炼用户痛点、购买顾虑、内容机会与产品页面优化方向。</w:t>
      </w:r>
    </w:p>
    <w:p>
      <w:pPr>
        <w:pStyle w:val="ResumeBullet"/>
        <w:spacing w:after="72" w:line="257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</w:t>
      </w:r>
      <w:r>
        <w:rPr>
          <w:rFonts w:ascii="Times New Roman" w:hAnsi="Times New Roman" w:eastAsia="SimSun"/>
          <w:b w:val="0"/>
          <w:color w:val="141414"/>
          <w:sz w:val="18"/>
        </w:rPr>
        <w:t>使用 AI 辅助生成运营看板、预警报告、活动策略表、SKU 分析、产品页策划案及 GTM 项目资料，提高跨团队沟通、决策和落地效率。</w:t>
      </w:r>
    </w:p>
    <w:p>
      <w:pPr>
        <w:keepNext/>
        <w:spacing w:before="200" w:after="80" w:line="240" w:lineRule="auto"/>
        <w:pBdr>
          <w:bottom w:val="single" w:sz="10" w:space="5" w:color="6F8398"/>
        </w:pBdr>
      </w:pPr>
      <w:r>
        <w:rPr>
          <w:rFonts w:ascii="Times New Roman" w:hAnsi="Times New Roman" w:eastAsia="SimSun"/>
          <w:b/>
          <w:color w:val="1F3752"/>
          <w:sz w:val="22"/>
        </w:rPr>
        <w:t>技能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电商运营与增长: </w:t>
      </w:r>
      <w:r>
        <w:rPr>
          <w:rFonts w:ascii="Times New Roman" w:hAnsi="Times New Roman" w:eastAsia="SimSun"/>
          <w:color w:val="141414"/>
          <w:sz w:val="18"/>
        </w:rPr>
        <w:t>Shopify 独立站运营、销售与库存分析、促销定价、组合策略、新品上市、GTM、页面转化实验与竞品追踪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数据分析与实验: </w:t>
      </w:r>
      <w:r>
        <w:rPr>
          <w:rFonts w:ascii="Times New Roman" w:hAnsi="Times New Roman" w:eastAsia="SimSun"/>
          <w:color w:val="141414"/>
          <w:sz w:val="18"/>
        </w:rPr>
        <w:t>Python、SQL、R、数据可视化、统计分析、实验设计与因果推断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AI 与消费者洞察: </w:t>
      </w:r>
      <w:r>
        <w:rPr>
          <w:rFonts w:ascii="Times New Roman" w:hAnsi="Times New Roman" w:eastAsia="SimSun"/>
          <w:color w:val="141414"/>
          <w:sz w:val="18"/>
        </w:rPr>
        <w:t>AI 运营工作流、API 与网页数据采集、社交媒体及用户反馈分析、多模态文本与图像分析</w:t>
      </w:r>
    </w:p>
    <w:p>
      <w:pPr>
        <w:pStyle w:val="ResumeBullet"/>
        <w:keepNext w:val="0"/>
        <w:spacing w:before="0" w:after="52" w:line="259" w:lineRule="auto"/>
        <w:ind w:left="288" w:hanging="187"/>
      </w:pPr>
      <w:r>
        <w:rPr>
          <w:rFonts w:ascii="Times New Roman" w:hAnsi="Times New Roman" w:eastAsia="SimSun"/>
          <w:b/>
          <w:color w:val="1F3752"/>
          <w:sz w:val="18"/>
        </w:rPr>
        <w:t xml:space="preserve">•  语言: </w:t>
      </w:r>
      <w:r>
        <w:rPr>
          <w:rFonts w:ascii="Times New Roman" w:hAnsi="Times New Roman" w:eastAsia="SimSun"/>
          <w:color w:val="141414"/>
          <w:sz w:val="18"/>
        </w:rPr>
        <w:t>中文（母语）；英语（商务沟通）</w:t>
      </w:r>
    </w:p>
    <w:sectPr w:rsidR="00FC693F" w:rsidRPr="0006063C" w:rsidSect="00034616">
      <w:footerReference w:type="default" r:id="rId9"/>
      <w:pgSz w:w="12240" w:h="15840"/>
      <w:pgMar w:top="893" w:right="1037" w:bottom="864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center"/>
    </w:pPr>
    <w:r>
      <w:rPr>
        <w:rFonts w:ascii="Times New Roman" w:hAnsi="Times New Roman" w:eastAsia="SimSun"/>
        <w:color w:val="555555"/>
        <w:sz w:val="15"/>
      </w:rPr>
      <w:t>Yunan Lyu | Resume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basedOn w:val="Normal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Yunan Lyu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